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2023年4月26日 (周三) 下午 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2、董事会秘书、副总经理何志民</w:t>
            </w:r>
          </w:p>
          <w:p>
            <w:pPr>
              <w:spacing w:line="420" w:lineRule="exact"/>
              <w:rPr>
                <w:rFonts w:hint="default" w:ascii="宋体" w:hAnsi="宋体"/>
                <w:bCs/>
                <w:sz w:val="24"/>
              </w:rPr>
            </w:pPr>
            <w:r>
              <w:rPr>
                <w:rFonts w:hint="default" w:ascii="宋体" w:hAnsi="宋体"/>
                <w:bCs/>
                <w:sz w:val="24"/>
              </w:rPr>
              <w:t>3、财务总监霍海华</w:t>
            </w:r>
          </w:p>
          <w:p>
            <w:pPr>
              <w:spacing w:line="420" w:lineRule="exact"/>
              <w:rPr>
                <w:rFonts w:hint="default" w:ascii="宋体" w:hAnsi="宋体"/>
                <w:bCs/>
                <w:sz w:val="24"/>
              </w:rPr>
            </w:pPr>
            <w:r>
              <w:rPr>
                <w:rFonts w:hint="default" w:ascii="宋体" w:hAnsi="宋体"/>
                <w:bCs/>
                <w:sz w:val="24"/>
              </w:rPr>
              <w:t>4、独立董事周志旺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 xml:space="preserve">1、领导，您好！我来自大决策</w:t>
              <w:br w:type="textWrapping"/>
              <w:t>全国以老旧小区加装电梯的旧改为重点的内需端投资，而且今年计划加装电梯旧改计划工程量是去年的一倍，请问贵公司在旧改加装电梯工程方面有没有积极把握，有哪些具体布局，和实施计划方案？</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您好，公司根据旧改加装电梯需求，设立了专业部门进行运营。在需求较大的一线城市投入各类资源，积极进行旧改加装电梯市场的开拓。谢谢您的关注！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2、罗总，请问公司现在的主要销售模式是什么？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采用直销与经销相结合的营销模式，目前已在国内设立了31家分公司，在海外设立了7家子公司。公司以分支机构为依托，结合区域市场划分，已形成多层次、立体化的销售网络：以行业龙头为公司级战略客户，重点跟进；以区域代理为主要通路，全面铺开销售网络；以加装梯、旧梯更新改造和家用梯为新业务增长点，抢占未来行业发展先机，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3、请问公司2023年的经营计划是什么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2023年，公司将围绕2022年底更新迭代的最新战略展开各项工作。公司将秉持“致力于为客户提供安全、舒适、智能的运载系统整体服务解决方案”为使命，以创建“全球信赖的电梯品牌”为愿景，以“以客户为中心，一线需求就是客户的需求；以奋斗者为荣，真诚、高效、创新”为价值观，为客户提供高性价比的产品和舒心的服务。同时，公司将继续坚持法人治理，充分发挥各专业委员会在公司经营决策中的辅助作用，提升公司决策的科学性，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4、近年来，政府政策多次提及老旧楼房的加装梯，请问对这一市场，公司有何计划？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您好！旧房加装电梯作为一项民生工程，得到国家发改委、住建部等各级政府部门的积极推进，未来市场发展是向好的。公司已设立对口业务部门，针对加梯市场进行专业化运营，积极拓展业务。感谢您的关注！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5、请问：公司22年主要财务指标相较于21年下降明显，是什么原因？</w:t>
            </w:r>
          </w:p>
          <w:p>
            <w:pPr>
              <w:pStyle w:val="7"/>
              <w:spacing w:line="460" w:lineRule="exact"/>
              <w:ind w:left="-2" w:leftChars="-1" w:firstLine="480"/>
              <w:rPr>
                <w:rFonts w:hint="default" w:ascii="宋体" w:hAnsi="宋体"/>
                <w:sz w:val="24"/>
                <w:szCs w:val="24"/>
              </w:rPr>
            </w:pPr>
            <w:r>
              <w:rPr>
                <w:rFonts w:hint="default" w:ascii="宋体" w:hAnsi="宋体"/>
                <w:sz w:val="24"/>
                <w:szCs w:val="24"/>
              </w:rPr>
              <w:t>2021年公司业绩大幅增加，主要是受21年转让“三旧改造”在建房地产项目产生收入，2022年无类似的业务发生。2022年公司的主营业务及扣非利润较2021年均有不同程度的增长：公司2022年实现主营业务收入14.64亿元，较上年同期增长15%；实现扣非归母公司净利润5,627.79万元，较上年同期增长152.57%，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6、公司股价最近一直在跌，是公司经营出什么问题了吗？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二级市场的股价表现受宏观经济、政策环境、市场情绪等多重因素影响，请投资者注意投资风险。公司经营一切正常，不存在应公告而未披露的情况。公司将继续聚焦行业发展，力争以更好的业绩来回报投资者，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7、部分开发商在2022年接连暴雷，资金链出现问题，请问作为房开商的配套厂商，如何规避货款汇款的风险？</w:t>
            </w:r>
          </w:p>
          <w:p>
            <w:pPr>
              <w:pStyle w:val="7"/>
              <w:spacing w:line="460" w:lineRule="exact"/>
              <w:ind w:left="-2" w:leftChars="-1" w:firstLine="480"/>
              <w:rPr>
                <w:rFonts w:hint="default" w:ascii="宋体" w:hAnsi="宋体"/>
                <w:sz w:val="24"/>
                <w:szCs w:val="24"/>
              </w:rPr>
            </w:pPr>
            <w:r>
              <w:rPr>
                <w:rFonts w:hint="default" w:ascii="宋体" w:hAnsi="宋体"/>
                <w:sz w:val="24"/>
                <w:szCs w:val="24"/>
              </w:rPr>
              <w:t>尊敬的投资者您好！2022年，公司在销售管理、应收账款管理的实践基础上，在全公司正式导入CS7管理，即涵盖从应收账款产生到货款最终收回整个链条的关键管理节点各岗位、职能所应进行的标准管理动作，销售、财务、法务协同一致，共同跟进收款工作。同时，在合同签订、工厂生产、工程执行等各个销售流程均有收款比例的具体要求，尽量在完成交付时减少在外的应收款项。</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8、大股东2023年有增减持的计划吗？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您好！截至目前，公司未收到最新的股东增减持计划，如有收到相应的股东增减持信息通知，将按照相关的规定及时公告。谢谢。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9、罗总，能否请您介绍一下公司在智能化建设方面的一些情况？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一直重视技术研发和创新，大力投入对系统、产品、服务等多维度的智能化、数字化建设；产品及技术方面，各种无接触呼梯功能、智能派梯系统、AI智能监控等多项技术已得到应用；产品智能管理方面，公司拥有电梯流量分析系统、电梯物联网管理平台。公司持续投入研发并跟进数字电梯时代，持续对电梯制造技术进行改造升级，使产品在数字化、智能化领域得到更大发展空间；同时，公司不断完善电梯物联网系统，实现电梯运行、维保等过程的智能化。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10、何董秘，请问预期今年年底公司能做到多大的市值？</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您好！二级市场股价波动受宏观经济、市场供求、行业特征和投资者情绪等多种因素的影响，公司将持续做好经营管理工作，努力实现公司和股东价值最大化。谢谢。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11、公司一季度经营状况怎么样？预计是盈利的吗？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您好！关于2023年第一季度的经营情况请留意公司将于2023年4月28日发布的第一季度报告，感谢您的关注。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12、公司目前有多少人？研发技术等人员占比多少？</w:t>
            </w:r>
          </w:p>
          <w:p>
            <w:pPr>
              <w:pStyle w:val="7"/>
              <w:spacing w:line="460" w:lineRule="exact"/>
              <w:ind w:left="-2" w:leftChars="-1" w:firstLine="480"/>
              <w:rPr>
                <w:rFonts w:hint="default" w:ascii="宋体" w:hAnsi="宋体"/>
                <w:sz w:val="24"/>
                <w:szCs w:val="24"/>
              </w:rPr>
            </w:pPr>
            <w:r>
              <w:rPr>
                <w:rFonts w:hint="default" w:ascii="宋体" w:hAnsi="宋体"/>
                <w:sz w:val="24"/>
                <w:szCs w:val="24"/>
              </w:rPr>
              <w:t>尊敬的投资者您好!截至2022年12月31日，公司共有1702人，其中研发技术人员264人，占15.5%，感谢您的关注，谢谢。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13、22年多家电梯上市公司业绩同比持平或是下滑，快意电梯确逆势上升，尤其是扣非利润增长明显。请问贵司的经营模式在22年是否存在调整？该模式是否可持续？</w:t>
            </w:r>
          </w:p>
          <w:p>
            <w:pPr>
              <w:pStyle w:val="7"/>
              <w:spacing w:line="460" w:lineRule="exact"/>
              <w:ind w:left="-2" w:leftChars="-1" w:firstLine="480"/>
              <w:rPr>
                <w:rFonts w:hint="default" w:ascii="宋体" w:hAnsi="宋体"/>
                <w:sz w:val="24"/>
                <w:szCs w:val="24"/>
              </w:rPr>
            </w:pPr>
            <w:r>
              <w:rPr>
                <w:rFonts w:hint="default" w:ascii="宋体" w:hAnsi="宋体"/>
                <w:sz w:val="24"/>
                <w:szCs w:val="24"/>
              </w:rPr>
              <w:t xml:space="preserve"> 您好！报告期内，公司的结算方式没有发生变化。同时，公司从事的主要业务、主要产品、经营模式等未发生重大变化。在报告期内，公司主要通过苦练内功，提升运营效率，降本减费，加大对产品技术的研发、提升工程交付质量和售后服务能力，增加了客户满意度，从而带来的逆势增长的业绩。在23年公司将持续在相关方面进行深化管理、提升效率，为客户提供超优性价比的产品和服务、为投资者提供更优的回报。</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14、何董秘，公司什么时候发放股利？</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您好！按照相关规定，公司将在2023年5月5日股东大会的分红预案通过审议后2个月内支付，感谢您的关注！</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15、根据贵司年报披露，贵司的募集项目大量延迟或是变更了募集资金的用途，请说明贵司现在募投项目的进展情况和未来的计划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从公司的募投项目规划设立到现在，中国的整体经济及房地产市场发展发生了极大的变化。公司依照最新的市场发展趋势，本着提高公司募集资金使用效率和未来公司发展战略的需求，从维护广大股东、尤其是中小投资者的利益出发，经过公司审慎研究、调查，对公司的募投项目进行变更，且经股东会一致决议通过。现在，各项目按照最新的规划正常进行推进中，项目的进展情况请参阅公司公告：2022年年度募集资金使用情况专项说明（巨潮资讯网2023年4月10日公告）</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16、公司23年是否有对外投资计划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您好！如有相关计划，会按照信披相关规定进行及时披露，请留意公司公告。</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10:15:01</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1B2418A5"/>
    <w:rsid w:val="1FBFC074"/>
    <w:rsid w:val="36FB9E1F"/>
    <w:rsid w:val="3BFA3B96"/>
    <w:rsid w:val="3CEF3472"/>
    <w:rsid w:val="3EFF16E9"/>
    <w:rsid w:val="77CF73AC"/>
    <w:rsid w:val="78FF011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_Style 6"/>
    <w:basedOn w:val="1"/>
    <w:qFormat/>
    <w:uiPriority w:val="34"/>
    <w:pPr>
      <w:ind w:firstLine="420" w:firstLineChars="200"/>
    </w:pPr>
    <w:rPr>
      <w:rFonts w:ascii="Calibri" w:hAnsi="Calibri" w:eastAsia="宋体" w:cs="Times New Roman"/>
      <w:szCs w:val="22"/>
    </w:rPr>
  </w:style>
  <w:style w:type="paragraph" w:customStyle="1" w:styleId="8">
    <w:name w:val="Char Char Char"/>
    <w:basedOn w:val="1"/>
    <w:qFormat/>
    <w:uiPriority w:val="0"/>
    <w:rPr>
      <w:szCs w:val="21"/>
    </w:rPr>
  </w:style>
  <w:style w:type="paragraph" w:customStyle="1" w:styleId="9">
    <w:name w:val="Char Char Char Char Char Char Char Char Char Char Char Char Char Char Char Char"/>
    <w:basedOn w:val="1"/>
    <w:qFormat/>
    <w:uiPriority w:val="0"/>
  </w:style>
  <w:style w:type="paragraph" w:customStyle="1" w:styleId="10">
    <w:name w:val=" Char Char Char"/>
    <w:basedOn w:val="1"/>
    <w:qFormat/>
    <w:uiPriority w:val="0"/>
  </w:style>
  <w:style w:type="character" w:customStyle="1" w:styleId="11">
    <w:name w:val="页脚 Char"/>
    <w:basedOn w:val="6"/>
    <w:link w:val="2"/>
    <w:qFormat/>
    <w:uiPriority w:val="0"/>
    <w:rPr>
      <w:kern w:val="2"/>
      <w:sz w:val="18"/>
      <w:szCs w:val="18"/>
    </w:rPr>
  </w:style>
  <w:style w:type="character" w:customStyle="1" w:styleId="12">
    <w:name w:val="页眉 Char"/>
    <w:basedOn w:val="6"/>
    <w:link w:val="3"/>
    <w:qFormat/>
    <w:uiPriority w:val="0"/>
    <w:rPr>
      <w:kern w:val="2"/>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